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PSRR</w:t>
      </w: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是什么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（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Power supply 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rejec</w:t>
      </w:r>
      <w:hyperlink r:id="rId7" w:tgtFrame="_blank" w:tooltip="TI社区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</w:rPr>
          <w:t>TI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on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ra</w:t>
      </w:r>
      <w:hyperlink r:id="rId8" w:tgtFrame="_blank" w:tooltip="TI社区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</w:rPr>
          <w:t>TI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）又称电源抑制比，是衡量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begin"/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instrText xml:space="preserve"> HYPERLINK "https://www.hqpcb.com/" \t "_blank" </w:instrTex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separate"/>
      </w:r>
      <w:r w:rsidRPr="00F838F0">
        <w:rPr>
          <w:rFonts w:ascii="custom" w:eastAsia="宋体" w:hAnsi="custom" w:cs="宋体"/>
          <w:color w:val="4298BA"/>
          <w:spacing w:val="5"/>
          <w:kern w:val="0"/>
          <w:sz w:val="15"/>
          <w:u w:val="single"/>
        </w:rPr>
        <w:t>电路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end"/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对于输入电源中纹波抑制大小的重要参数，表示为输出纹波和输入纹波的对数比，单位为分贝（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dB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）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[1]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，其计算公式为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: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                                                     </w:t>
      </w: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2990850" cy="660400"/>
            <wp:effectExtent l="19050" t="0" r="0" b="0"/>
            <wp:docPr id="1" name="图片 1" descr="https://file.elecfans.com/web2/M00/0E/D3/poYBAGENFDOAbA5uAAAJjYjiYGk066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elecfans.com/web2/M00/0E/D3/poYBAGENFDOAbA5uAAAJjYjiYGk066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式中：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800100" cy="349250"/>
            <wp:effectExtent l="19050" t="0" r="0" b="0"/>
            <wp:docPr id="2" name="图片 2" descr="https://file.elecfans.com/web2/M00/0E/DA/pYYBAGENFDOAL8a6AAAFF296lSE238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.elecfans.com/web2/M00/0E/DA/pYYBAGENFDOAL8a6AAAFF296lSE238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：输入电压中纹波峰峰值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895350" cy="361950"/>
            <wp:effectExtent l="19050" t="0" r="0" b="0"/>
            <wp:docPr id="3" name="图片 3" descr="https://file.elecfans.com/web2/M00/0E/DA/pYYBAGENFDSAWyq-AAAFoIE1D7A859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.elecfans.com/web2/M00/0E/DA/pYYBAGENFDSAWyq-AAAFoIE1D7A859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：输出电压中纹波峰峰值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从公式中可以看出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越大，相同输入纹波在输出端的纹波越小，对于纹波有较高要求的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begin"/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instrText xml:space="preserve"> HYPERLINK "https://www.hqchip.com/app/596" \t "_blank" </w:instrTex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separate"/>
      </w:r>
      <w:r w:rsidRPr="00F838F0">
        <w:rPr>
          <w:rFonts w:ascii="custom" w:eastAsia="宋体" w:hAnsi="custom" w:cs="宋体"/>
          <w:color w:val="4298BA"/>
          <w:spacing w:val="5"/>
          <w:kern w:val="0"/>
          <w:sz w:val="15"/>
          <w:u w:val="single"/>
        </w:rPr>
        <w:t>射频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end"/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和无线应用中，需要选用高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begin"/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instrText xml:space="preserve"> HYPERLINK "https://www.elecfans.com/tags/ldo/" \t "_blank" </w:instrTex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separate"/>
      </w:r>
      <w:r w:rsidRPr="00F838F0">
        <w:rPr>
          <w:rFonts w:ascii="custom" w:eastAsia="宋体" w:hAnsi="custom" w:cs="宋体"/>
          <w:color w:val="4298BA"/>
          <w:spacing w:val="5"/>
          <w:kern w:val="0"/>
          <w:sz w:val="15"/>
          <w:u w:val="single"/>
        </w:rPr>
        <w:t>LDO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end"/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。那么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该如何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begin"/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instrText xml:space="preserve"> HYPERLINK "https://www.hqchip.com/app/851" \t "_blank" </w:instrTex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separate"/>
      </w:r>
      <w:r w:rsidRPr="00F838F0">
        <w:rPr>
          <w:rFonts w:ascii="custom" w:eastAsia="宋体" w:hAnsi="custom" w:cs="宋体"/>
          <w:color w:val="4298BA"/>
          <w:spacing w:val="5"/>
          <w:kern w:val="0"/>
          <w:sz w:val="15"/>
          <w:u w:val="single"/>
        </w:rPr>
        <w:t>测量</w:t>
      </w:r>
      <w:r w:rsidRPr="00F838F0">
        <w:rPr>
          <w:rFonts w:ascii="custom" w:eastAsia="宋体" w:hAnsi="custom" w:cs="宋体" w:hint="eastAsia"/>
          <w:color w:val="11171A"/>
          <w:spacing w:val="5"/>
          <w:kern w:val="0"/>
          <w:sz w:val="15"/>
          <w:szCs w:val="15"/>
        </w:rPr>
        <w:fldChar w:fldCharType="end"/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呢？本文总结了各种测量方法。</w:t>
      </w:r>
    </w:p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PSRR</w:t>
      </w: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测量原理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6019800" cy="1485900"/>
            <wp:effectExtent l="19050" t="0" r="0" b="0"/>
            <wp:docPr id="4" name="图片 4" descr="https://file.elecfans.com/web2/M00/0E/D3/poYBAGENFDSAD7M0AABFxw0Ti0I911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.elecfans.com/web2/M00/0E/D3/poYBAGENFDSAD7M0AABFxw0Ti0I911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在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输入的直流电压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in_DC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中叠加一定</w:t>
      </w:r>
      <w:proofErr w:type="gram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频率且峰峰值</w:t>
      </w:r>
      <w:proofErr w:type="gram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为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Ripple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input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的交流电压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in_AC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（交流电压峰峰值一般为数百毫伏），然后测量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输出电压中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out_DC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的交流电压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out_AC</w:t>
      </w:r>
      <w:proofErr w:type="spellEnd"/>
      <w:proofErr w:type="gram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峰</w:t>
      </w:r>
      <w:proofErr w:type="gram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峰值</w:t>
      </w:r>
      <w:proofErr w:type="spell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Ripple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output</w:t>
      </w:r>
      <w:proofErr w:type="spell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，最后利用公式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计算出在该频率下的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的输入电压在</w:t>
      </w:r>
      <w:hyperlink r:id="rId17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测试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中需要满足以下条件：</w:t>
      </w:r>
    </w:p>
    <w:p w:rsidR="00F838F0" w:rsidRPr="00F838F0" w:rsidRDefault="00F838F0" w:rsidP="00F838F0">
      <w:pPr>
        <w:widowControl/>
        <w:numPr>
          <w:ilvl w:val="0"/>
          <w:numId w:val="1"/>
        </w:numPr>
        <w:shd w:val="clear" w:color="auto" w:fill="FFFFFF"/>
        <w:spacing w:after="150" w:line="384" w:lineRule="atLeast"/>
        <w:ind w:left="100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lastRenderedPageBreak/>
        <w:t>输入电压最大值不能超过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的最大工作电压。</w:t>
      </w:r>
    </w:p>
    <w:p w:rsidR="00F838F0" w:rsidRPr="00F838F0" w:rsidRDefault="00F838F0" w:rsidP="00F838F0">
      <w:pPr>
        <w:widowControl/>
        <w:numPr>
          <w:ilvl w:val="0"/>
          <w:numId w:val="1"/>
        </w:numPr>
        <w:shd w:val="clear" w:color="auto" w:fill="FFFFFF"/>
        <w:spacing w:after="150" w:line="384" w:lineRule="atLeast"/>
        <w:ind w:left="100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输入电压最小值大于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输出电压与压降之</w:t>
      </w:r>
      <w:proofErr w:type="gram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</w:t>
      </w:r>
      <w:proofErr w:type="gram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测量原理十分简单，但是在实际测量的过程中却发现并不容易，主要体现为：</w:t>
      </w:r>
    </w:p>
    <w:p w:rsidR="00F838F0" w:rsidRPr="00F838F0" w:rsidRDefault="00F838F0" w:rsidP="00F838F0">
      <w:pPr>
        <w:widowControl/>
        <w:numPr>
          <w:ilvl w:val="0"/>
          <w:numId w:val="2"/>
        </w:numPr>
        <w:shd w:val="clear" w:color="auto" w:fill="FFFFFF"/>
        <w:spacing w:after="150" w:line="384" w:lineRule="atLeast"/>
        <w:ind w:left="100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如何在直流电压中叠加交流电压呢？具有偏置电压功能的信号发生器好像可以满足要求，但是信号发生器最大输出</w:t>
      </w:r>
      <w:hyperlink r:id="rId18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电流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一般为数十毫安，如果要测量输出为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150mA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LP5907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便无法满足要求。</w:t>
      </w:r>
    </w:p>
    <w:p w:rsidR="00F838F0" w:rsidRPr="00F838F0" w:rsidRDefault="00F838F0" w:rsidP="00F838F0">
      <w:pPr>
        <w:widowControl/>
        <w:numPr>
          <w:ilvl w:val="0"/>
          <w:numId w:val="2"/>
        </w:numPr>
        <w:shd w:val="clear" w:color="auto" w:fill="FFFFFF"/>
        <w:spacing w:after="150" w:line="384" w:lineRule="atLeast"/>
        <w:ind w:left="100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如何测量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输出电压中交流电压峰峰值呢？一般的</w:t>
      </w:r>
      <w:hyperlink r:id="rId19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示波器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只能测量到毫伏级电压，当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60dB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时，输出纹波通常小于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1mV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，示波器就无法准确测量了。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针对以上两个问题，本文将介绍相应的解决方法。</w:t>
      </w:r>
    </w:p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输入直流电压叠加交流电压</w:t>
      </w:r>
    </w:p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b/>
          <w:bCs/>
          <w:color w:val="11171A"/>
          <w:kern w:val="36"/>
          <w:sz w:val="12"/>
        </w:rPr>
        <w:t>1.       </w:t>
      </w:r>
      <w:r w:rsidRPr="00F838F0">
        <w:rPr>
          <w:rFonts w:ascii="custom" w:eastAsia="宋体" w:hAnsi="custom" w:cs="宋体"/>
          <w:b/>
          <w:bCs/>
          <w:color w:val="11171A"/>
          <w:kern w:val="36"/>
          <w:sz w:val="12"/>
        </w:rPr>
        <w:t>输入注入器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使用专业的输入注入器，比如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J2120A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，带宽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10Hz-10MHz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，直流电压最大值为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50V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，输出电流可达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5A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，配合网络分析仪分别测量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输入和输出的交流电压，利用软件绘制出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在设定频率范围内的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4070350" cy="2355850"/>
            <wp:effectExtent l="19050" t="0" r="6350" b="0"/>
            <wp:docPr id="5" name="图片 5" descr="https://file.elecfans.com/web2/M00/0E/D3/poYBAGENFDSAaj6mAAEYY9AzQGQ443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le.elecfans.com/web2/M00/0E/D3/poYBAGENFDSAaj6mAAEYY9AzQGQ443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 xml:space="preserve">1 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输入注入器和网络分析仪测试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PSRR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 xml:space="preserve">2.       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加法运放电路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使用</w:t>
      </w:r>
      <w:hyperlink r:id="rId22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运算放大器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设计加法电路，将直流电压和交流电压叠加在输出端。运放的选择需要满足以下几个基本条件：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lastRenderedPageBreak/>
        <w:t>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）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运放的带宽满足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测试范围。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2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）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运放的最大输出电流不小于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最大输出电流。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3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）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运放的输出电压范围覆盖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的输入电压范围。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hyperlink r:id="rId23" w:tgtFrame="_blank" w:tooltip="TI社区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</w:rPr>
          <w:t>TI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满足以上要求的运算放大器有许多，比如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OPA552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、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OPA564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、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THS3120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等，加法电路图如图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2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所示（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R1=R2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），该电路的最低截止频率由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C1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所决定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[2]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，最高截止频率由运放的带宽所决定。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3651250" cy="1409700"/>
            <wp:effectExtent l="19050" t="0" r="6350" b="0"/>
            <wp:docPr id="6" name="图片 6" descr="https://file.elecfans.com/web2/M00/0E/DA/pYYBAGENFDSAVkUHAAAsB6oTYVo048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.elecfans.com/web2/M00/0E/DA/pYYBAGENFDSAVkUHAAAsB6oTYVo048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 xml:space="preserve">2 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加法运放电路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如果信号发生器直流偏置电压最大值满足测量需求，也可以将运算</w:t>
      </w:r>
      <w:hyperlink r:id="rId26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放大器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设计为电压跟随器。用该方法在测量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时要去掉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的输入</w:t>
      </w:r>
      <w:hyperlink r:id="rId27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电容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，避免运算放大器不稳定。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 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3.       LC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节点法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利用</w:t>
      </w:r>
      <w:hyperlink r:id="rId28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电感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和电容实现直流电压和交流电压叠加的方法如图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3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所示，该电路的最高频率由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C1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所决定，最低频率由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C1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所决定。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2051050" cy="1854200"/>
            <wp:effectExtent l="19050" t="0" r="6350" b="0"/>
            <wp:docPr id="7" name="图片 7" descr="https://file.elecfans.com/web2/M00/0E/DA/pYYBAGENFDSADGZGAAAivqEvUnU459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le.elecfans.com/web2/M00/0E/DA/pYYBAGENFDSADGZGAAAivqEvUnU459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lastRenderedPageBreak/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3 LC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节点法</w:t>
      </w:r>
    </w:p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LDO</w:t>
      </w: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输出交流电压测量</w:t>
      </w:r>
    </w:p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b/>
          <w:bCs/>
          <w:color w:val="11171A"/>
          <w:kern w:val="36"/>
          <w:sz w:val="12"/>
        </w:rPr>
        <w:t>1.       </w:t>
      </w:r>
      <w:r w:rsidRPr="00F838F0">
        <w:rPr>
          <w:rFonts w:ascii="custom" w:eastAsia="宋体" w:hAnsi="custom" w:cs="宋体"/>
          <w:b/>
          <w:bCs/>
          <w:color w:val="11171A"/>
          <w:kern w:val="36"/>
          <w:sz w:val="12"/>
        </w:rPr>
        <w:t>示波器测量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对于一般的示波器可以测量到毫伏级电压，当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不高于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40dB~50dB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时，如果输入交流电压峰峰值为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，那么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输出中的同频率交流电压峰峰值为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3mV~10mV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，可以用示波器直接测量。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2.       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放大器和示波器测量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当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大于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50dB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时，由于输出纹波幅值通常小于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1mV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，无法利用示波器直接测量。这时可以考虑使用运算放大器将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输出交流电压放大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100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倍甚至更高，在设计运放时需要考虑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: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1)      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输出有直流电压，电路需要将直流电压去掉。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2)     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放大电路自身产生的噪声要远远小于放大后交流电压。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3)     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运放输入失调电压不能太大，否则经放大电路放大后会输出很大的直流电压。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4)     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放大电路的带宽满足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测量频率范围。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因此在设计时可以选择低噪声、低输入失调电压和高带宽的运算放大器，比如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OPA211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、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OPA228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、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OPA189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等。放大电路如图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4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所示，该电路的最低截止频率由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C1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R1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所决定，最高截止频率由运放的带宽所决定。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6032500" cy="1797050"/>
            <wp:effectExtent l="19050" t="0" r="6350" b="0"/>
            <wp:docPr id="8" name="图片 8" descr="https://file.elecfans.com/web2/M00/0E/D3/poYBAGENFDWASflOAAA8j5LrhHM054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le.elecfans.com/web2/M00/0E/D3/poYBAGENFDWASflOAAA8j5LrhHM054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 xml:space="preserve">4 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放大电路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lastRenderedPageBreak/>
        <w:t xml:space="preserve">3.       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频谱分析仪测量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频谱分析仪可以测量微伏级电压信号，可以配合使用高</w:t>
      </w:r>
      <w:hyperlink r:id="rId33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阻抗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输入探头来测量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输出交流电压。但是频谱分析仪高阻抗输入探头通常比较昂贵，一般实验室并没有配备，这时可以考虑用运算放大器搭建一个高输入阻抗探头，可参考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Steve Hageman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在扩展射频频谱分析仪可用范围的高阻抗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FET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探头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2"/>
          <w:szCs w:val="12"/>
        </w:rPr>
        <w:t>[3]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中提到的电路，如图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5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所示，运算放大器可以选用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OPA656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5822950" cy="3067050"/>
            <wp:effectExtent l="19050" t="0" r="6350" b="0"/>
            <wp:docPr id="9" name="图片 9" descr="https://file.elecfans.com/web2/M00/0E/D3/poYBAGENFDWASYp9AAC3WCPCedQ125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.elecfans.com/web2/M00/0E/D3/poYBAGENFDWASYp9AAC3WCPCedQ125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 xml:space="preserve">5 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高阻探头电路</w:t>
      </w:r>
    </w:p>
    <w:p w:rsidR="00F838F0" w:rsidRPr="00F838F0" w:rsidRDefault="00F838F0" w:rsidP="00F838F0">
      <w:pPr>
        <w:widowControl/>
        <w:shd w:val="clear" w:color="auto" w:fill="FFFFFF"/>
        <w:spacing w:before="240" w:after="240" w:line="420" w:lineRule="atLeast"/>
        <w:jc w:val="left"/>
        <w:outlineLvl w:val="0"/>
        <w:rPr>
          <w:rFonts w:ascii="custom" w:eastAsia="宋体" w:hAnsi="custom" w:cs="宋体"/>
          <w:color w:val="11171A"/>
          <w:kern w:val="36"/>
          <w:sz w:val="35"/>
          <w:szCs w:val="35"/>
        </w:rPr>
      </w:pP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PSRR</w:t>
      </w:r>
      <w:r w:rsidRPr="00F838F0">
        <w:rPr>
          <w:rFonts w:ascii="custom" w:eastAsia="宋体" w:hAnsi="custom" w:cs="宋体"/>
          <w:color w:val="11171A"/>
          <w:kern w:val="36"/>
          <w:sz w:val="35"/>
          <w:szCs w:val="35"/>
        </w:rPr>
        <w:t>测量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本次测量的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是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TPS7A4901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，将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TPS7A4901EVM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的输出电压重新设计为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1.2V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，输出电容改为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10uF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。采用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THS3120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作为直流电压和交流电压叠加电路，利用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THS3120EVM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并将其</w:t>
      </w:r>
      <w:proofErr w:type="gram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改为图</w:t>
      </w:r>
      <w:proofErr w:type="gram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6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所示的电路。选用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OPA211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设计为图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7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所示的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100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倍放大电路。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lastRenderedPageBreak/>
        <w:drawing>
          <wp:inline distT="0" distB="0" distL="0" distR="0">
            <wp:extent cx="4806950" cy="2641600"/>
            <wp:effectExtent l="19050" t="0" r="0" b="0"/>
            <wp:docPr id="10" name="图片 10" descr="https://file.elecfans.com/web2/M00/0E/DA/pYYBAGENFDWAV4vTAABRWn7dSUY579.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le.elecfans.com/web2/M00/0E/DA/pYYBAGENFDWAV4vTAABRWn7dSUY579.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6 THS3120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直流电压和交流电压叠加电路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6013450" cy="2051050"/>
            <wp:effectExtent l="19050" t="0" r="6350" b="0"/>
            <wp:docPr id="11" name="图片 11" descr="https://file.elecfans.com/web2/M00/0E/DA/pYYBAGENFDaAGsJyAABzbqUfaXc574.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le.elecfans.com/web2/M00/0E/DA/pYYBAGENFDaAGsJyAABzbqUfaXc574.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7 OPA211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放大电路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THS3120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OPA211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供电电压为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±15V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THS3120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直流电压为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3.2V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，交流正弦电压为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1kHz</w:t>
      </w:r>
      <w:proofErr w:type="gramStart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且峰峰值</w:t>
      </w:r>
      <w:proofErr w:type="gramEnd"/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TPS7A4901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输出电流为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150mA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NR/SS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脚电容和前馈电容未接。图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8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放大后输出纹波和输入纹波，图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9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是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TPS7A4901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放大后输出纹波</w:t>
      </w:r>
      <w:hyperlink r:id="rId40" w:tgtFrame="_blank" w:history="1">
        <w:r w:rsidRPr="00F838F0">
          <w:rPr>
            <w:rFonts w:ascii="custom" w:eastAsia="宋体" w:hAnsi="custom" w:cs="宋体"/>
            <w:color w:val="4298BA"/>
            <w:spacing w:val="5"/>
            <w:kern w:val="0"/>
            <w:sz w:val="15"/>
            <w:u w:val="single"/>
          </w:rPr>
          <w:t>FFT</w:t>
        </w:r>
      </w:hyperlink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变换。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lastRenderedPageBreak/>
        <w:drawing>
          <wp:inline distT="0" distB="0" distL="0" distR="0">
            <wp:extent cx="5403850" cy="3308350"/>
            <wp:effectExtent l="19050" t="0" r="6350" b="0"/>
            <wp:docPr id="12" name="图片 12" descr="https://file.elecfans.com/web2/M00/0E/D3/poYBAGENFDaABe04AAGr-J3gdf0180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ile.elecfans.com/web2/M00/0E/D3/poYBAGENFDaABe04AAGr-J3gdf0180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30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8 LDO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放大后输出纹波（黄线）和输入纹波（蓝线）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>
        <w:rPr>
          <w:rFonts w:ascii="custom" w:eastAsia="宋体" w:hAnsi="custom" w:cs="宋体" w:hint="eastAsia"/>
          <w:noProof/>
          <w:color w:val="4298BA"/>
          <w:spacing w:val="5"/>
          <w:kern w:val="0"/>
          <w:sz w:val="15"/>
          <w:szCs w:val="15"/>
        </w:rPr>
        <w:drawing>
          <wp:inline distT="0" distB="0" distL="0" distR="0">
            <wp:extent cx="5461000" cy="3435350"/>
            <wp:effectExtent l="19050" t="0" r="6350" b="0"/>
            <wp:docPr id="13" name="图片 13" descr="https://file.elecfans.com/web2/M00/0E/D3/poYBAGENFDaAE4MeAAJqLv0k_RI334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le.elecfans.com/web2/M00/0E/D3/poYBAGENFDaAE4MeAAJqLv0k_RI334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center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图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9 TPS7A4901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放大后输出纹波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FFT</w:t>
      </w:r>
      <w:r w:rsidRPr="00F838F0">
        <w:rPr>
          <w:rFonts w:ascii="custom" w:eastAsia="宋体" w:hAnsi="custom" w:cs="宋体"/>
          <w:b/>
          <w:bCs/>
          <w:color w:val="11171A"/>
          <w:spacing w:val="5"/>
          <w:kern w:val="0"/>
          <w:sz w:val="15"/>
        </w:rPr>
        <w:t>变换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从图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9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中可以得出在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1kHz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时的输出纹波幅值为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-26.46dbV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，换算成未放大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输出电压中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1kHz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纹波峰峰值为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0.95mV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，利用公式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可得出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60.4dB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，与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datasheet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中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62dB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较为接近，改变交流电压频率还可以测量在不同频率下的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。</w:t>
      </w:r>
    </w:p>
    <w:p w:rsidR="00F838F0" w:rsidRPr="00F838F0" w:rsidRDefault="00F838F0" w:rsidP="00F838F0">
      <w:pPr>
        <w:widowControl/>
        <w:shd w:val="clear" w:color="auto" w:fill="FFFFFF"/>
        <w:spacing w:before="360" w:after="360" w:line="384" w:lineRule="atLeast"/>
        <w:jc w:val="left"/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</w:pP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lastRenderedPageBreak/>
        <w:t>如果使用输入注入器和网络分析仪可以方便得测量出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LDO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在设定频率范围的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曲线。如果没有输入注入器和网络分析仪，可以选择上诉所列举的输入和输出的一种组合，然后设定一个频率，测量输入输出电压中交流电压幅值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和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 xml:space="preserve"> 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，利用公式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1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得出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，然后改变输入交流信号频率重复测量，最终得到整个频率范围内的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PSRR</w:t>
      </w:r>
      <w:r w:rsidRPr="00F838F0">
        <w:rPr>
          <w:rFonts w:ascii="custom" w:eastAsia="宋体" w:hAnsi="custom" w:cs="宋体"/>
          <w:color w:val="11171A"/>
          <w:spacing w:val="5"/>
          <w:kern w:val="0"/>
          <w:sz w:val="15"/>
          <w:szCs w:val="15"/>
        </w:rPr>
        <w:t>曲线。</w:t>
      </w:r>
    </w:p>
    <w:p w:rsidR="00E30C54" w:rsidRPr="00F838F0" w:rsidRDefault="00E30C54"/>
    <w:sectPr w:rsidR="00E30C54" w:rsidRPr="00F838F0" w:rsidSect="00E3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4B7" w:rsidRDefault="009F34B7" w:rsidP="00F838F0">
      <w:r>
        <w:separator/>
      </w:r>
    </w:p>
  </w:endnote>
  <w:endnote w:type="continuationSeparator" w:id="0">
    <w:p w:rsidR="009F34B7" w:rsidRDefault="009F34B7" w:rsidP="00F83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st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4B7" w:rsidRDefault="009F34B7" w:rsidP="00F838F0">
      <w:r>
        <w:separator/>
      </w:r>
    </w:p>
  </w:footnote>
  <w:footnote w:type="continuationSeparator" w:id="0">
    <w:p w:rsidR="009F34B7" w:rsidRDefault="009F34B7" w:rsidP="00F83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440F4"/>
    <w:multiLevelType w:val="multilevel"/>
    <w:tmpl w:val="552E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C0CA7"/>
    <w:multiLevelType w:val="multilevel"/>
    <w:tmpl w:val="2D0A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8F0"/>
    <w:rsid w:val="009F34B7"/>
    <w:rsid w:val="00E30C54"/>
    <w:rsid w:val="00F8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5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838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8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8F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38F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838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838F0"/>
    <w:rPr>
      <w:color w:val="0000FF"/>
      <w:u w:val="single"/>
    </w:rPr>
  </w:style>
  <w:style w:type="character" w:styleId="a7">
    <w:name w:val="Strong"/>
    <w:basedOn w:val="a0"/>
    <w:uiPriority w:val="22"/>
    <w:qFormat/>
    <w:rsid w:val="00F838F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83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838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s.elecfans.com/zhuti_715_1.html" TargetMode="External"/><Relationship Id="rId13" Type="http://schemas.openxmlformats.org/officeDocument/2006/relationships/hyperlink" Target="https://file.elecfans.com/web2/M00/0E/DA/pYYBAGENFDSAWyq-AAAFoIE1D7A859.png" TargetMode="External"/><Relationship Id="rId18" Type="http://schemas.openxmlformats.org/officeDocument/2006/relationships/hyperlink" Target="https://www.elecfans.com/tags/%E7%94%B5%E6%B5%81/" TargetMode="External"/><Relationship Id="rId26" Type="http://schemas.openxmlformats.org/officeDocument/2006/relationships/hyperlink" Target="https://www.elecfans.com/tags/%E6%94%BE%E5%A4%A7%E5%99%A8/" TargetMode="External"/><Relationship Id="rId39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hyperlink" Target="https://file.elecfans.com/web2/M00/0E/D3/poYBAGENFDWASYp9AAC3WCPCedQ125.png" TargetMode="External"/><Relationship Id="rId42" Type="http://schemas.openxmlformats.org/officeDocument/2006/relationships/image" Target="media/image12.png"/><Relationship Id="rId7" Type="http://schemas.openxmlformats.org/officeDocument/2006/relationships/hyperlink" Target="https://bbs.elecfans.com/zhuti_715_1.html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hqpcb.com/zhuoluye11/?tid=26&amp;plan=fashaoyou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www.hqpcb.com/zhuoluye11/?tid=26&amp;plan=fashaoyou" TargetMode="External"/><Relationship Id="rId38" Type="http://schemas.openxmlformats.org/officeDocument/2006/relationships/hyperlink" Target="https://file.elecfans.com/web2/M00/0E/DA/pYYBAGENFDaAGsJyAABzbqUfaXc574.pn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file.elecfans.com/web2/M00/0E/D3/poYBAGENFDSAaj6mAAEYY9AzQGQ443.png" TargetMode="External"/><Relationship Id="rId29" Type="http://schemas.openxmlformats.org/officeDocument/2006/relationships/hyperlink" Target="https://file.elecfans.com/web2/M00/0E/DA/pYYBAGENFDSADGZGAAAivqEvUnU459.png" TargetMode="External"/><Relationship Id="rId41" Type="http://schemas.openxmlformats.org/officeDocument/2006/relationships/hyperlink" Target="https://file.elecfans.com/web2/M00/0E/D3/poYBAGENFDaABe04AAGr-J3gdf0180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e.elecfans.com/web2/M00/0E/DA/pYYBAGENFDOAL8a6AAAFF296lSE238.png" TargetMode="External"/><Relationship Id="rId24" Type="http://schemas.openxmlformats.org/officeDocument/2006/relationships/hyperlink" Target="https://file.elecfans.com/web2/M00/0E/DA/pYYBAGENFDSAVkUHAAAsB6oTYVo048.png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0.png"/><Relationship Id="rId40" Type="http://schemas.openxmlformats.org/officeDocument/2006/relationships/hyperlink" Target="https://www.elecfans.com/emb/fpga/20171116580796.html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ile.elecfans.com/web2/M00/0E/D3/poYBAGENFDSAD7M0AABFxw0Ti0I911.png" TargetMode="External"/><Relationship Id="rId23" Type="http://schemas.openxmlformats.org/officeDocument/2006/relationships/hyperlink" Target="https://bbs.elecfans.com/zhuti_715_1.html" TargetMode="External"/><Relationship Id="rId28" Type="http://schemas.openxmlformats.org/officeDocument/2006/relationships/hyperlink" Target="https://m.elecfans.com/article/570177.html" TargetMode="External"/><Relationship Id="rId36" Type="http://schemas.openxmlformats.org/officeDocument/2006/relationships/hyperlink" Target="https://file.elecfans.com/web2/M00/0E/DA/pYYBAGENFDWAV4vTAABRWn7dSUY579.p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.elecfans.com/article/583048.html" TargetMode="External"/><Relationship Id="rId31" Type="http://schemas.openxmlformats.org/officeDocument/2006/relationships/hyperlink" Target="https://file.elecfans.com/web2/M00/0E/D3/poYBAGENFDWASflOAAA8j5LrhHM054.png" TargetMode="External"/><Relationship Id="rId44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s://file.elecfans.com/web2/M00/0E/D3/poYBAGENFDOAbA5uAAAJjYjiYGk066.png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m.elecfans.com/article/730528.html" TargetMode="External"/><Relationship Id="rId27" Type="http://schemas.openxmlformats.org/officeDocument/2006/relationships/hyperlink" Target="https://www.elecfans.com/tags/%E7%94%B5%E5%AE%B9/" TargetMode="External"/><Relationship Id="rId30" Type="http://schemas.openxmlformats.org/officeDocument/2006/relationships/image" Target="media/image7.png"/><Relationship Id="rId35" Type="http://schemas.openxmlformats.org/officeDocument/2006/relationships/image" Target="media/image9.png"/><Relationship Id="rId43" Type="http://schemas.openxmlformats.org/officeDocument/2006/relationships/hyperlink" Target="https://file.elecfans.com/web2/M00/0E/D3/poYBAGENFDaAE4MeAAJqLv0k_RI334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宋超</dc:creator>
  <cp:keywords/>
  <dc:description/>
  <cp:lastModifiedBy>宋超</cp:lastModifiedBy>
  <cp:revision>3</cp:revision>
  <dcterms:created xsi:type="dcterms:W3CDTF">2023-06-26T09:45:00Z</dcterms:created>
  <dcterms:modified xsi:type="dcterms:W3CDTF">2023-06-26T09:47:00Z</dcterms:modified>
</cp:coreProperties>
</file>